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EA96" w14:textId="07805E11" w:rsidR="006C01F0" w:rsidRPr="00D13AEF" w:rsidRDefault="006C01F0" w:rsidP="006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ESTREMAÇÃO</w:t>
      </w:r>
    </w:p>
    <w:p w14:paraId="4E3F5954" w14:textId="77777777" w:rsidR="006C01F0" w:rsidRPr="00D13AEF" w:rsidRDefault="006C01F0" w:rsidP="006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Instituto utilizado quando somente um dos condôminos deseja dar fim ao “condomínio”. Nesse caso, é necessário que o proprietário do imóvel faça um levantamento da sua área e, após esse levantamento, procure um Cartório de Notas para lavrar uma escritura pública de </w:t>
      </w:r>
      <w:proofErr w:type="spellStart"/>
      <w:r w:rsidRPr="00D13AEF">
        <w:rPr>
          <w:rFonts w:ascii="Times New Roman" w:hAnsi="Times New Roman" w:cs="Times New Roman"/>
          <w:sz w:val="24"/>
          <w:szCs w:val="24"/>
        </w:rPr>
        <w:t>estremação</w:t>
      </w:r>
      <w:proofErr w:type="spellEnd"/>
      <w:r w:rsidRPr="00D13AEF">
        <w:rPr>
          <w:rFonts w:ascii="Times New Roman" w:hAnsi="Times New Roman" w:cs="Times New Roman"/>
          <w:sz w:val="24"/>
          <w:szCs w:val="24"/>
        </w:rPr>
        <w:t>. Após a lavratura, essa escritura deverá ser levada ao Cartório de Registro de Imóveis para que se dê fim ao condomínio.</w:t>
      </w:r>
    </w:p>
    <w:p w14:paraId="6F52C760" w14:textId="77777777" w:rsidR="006C01F0" w:rsidRPr="00D13AEF" w:rsidRDefault="006C01F0" w:rsidP="006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Pontos importantes:</w:t>
      </w:r>
    </w:p>
    <w:p w14:paraId="55B7A23D" w14:textId="77777777" w:rsidR="006C01F0" w:rsidRPr="00D13AEF" w:rsidRDefault="006C01F0" w:rsidP="006C01F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 escritura de </w:t>
      </w:r>
      <w:proofErr w:type="spellStart"/>
      <w:r w:rsidRPr="00D13AEF">
        <w:rPr>
          <w:rFonts w:ascii="Times New Roman" w:hAnsi="Times New Roman" w:cs="Times New Roman"/>
          <w:sz w:val="24"/>
          <w:szCs w:val="24"/>
        </w:rPr>
        <w:t>estremação</w:t>
      </w:r>
      <w:proofErr w:type="spellEnd"/>
      <w:r w:rsidRPr="00D13AEF">
        <w:rPr>
          <w:rFonts w:ascii="Times New Roman" w:hAnsi="Times New Roman" w:cs="Times New Roman"/>
          <w:sz w:val="24"/>
          <w:szCs w:val="24"/>
        </w:rPr>
        <w:t>, além de dar fim no condomínio pode retificar a área estremada, unificar e desmembrar, mas é muito importante que esses pontos importantes constem na escritura.</w:t>
      </w:r>
    </w:p>
    <w:p w14:paraId="11E36F65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0"/>
    <w:rsid w:val="00017F9F"/>
    <w:rsid w:val="006C01F0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1C40"/>
  <w15:chartTrackingRefBased/>
  <w15:docId w15:val="{1D5B51A4-82B2-4FFC-ACE4-54E4664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F0"/>
  </w:style>
  <w:style w:type="paragraph" w:styleId="Ttulo1">
    <w:name w:val="heading 1"/>
    <w:basedOn w:val="Normal"/>
    <w:next w:val="Normal"/>
    <w:link w:val="Ttulo1Char"/>
    <w:uiPriority w:val="9"/>
    <w:qFormat/>
    <w:rsid w:val="006C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0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1F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1F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1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1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1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1F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1F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1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2025-09-03T19:27:00Z</dcterms:created>
  <dcterms:modified xsi:type="dcterms:W3CDTF">2025-09-03T19:27:00Z</dcterms:modified>
</cp:coreProperties>
</file>